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5" w:lineRule="auto"/>
        <w:ind w:firstLine="2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附件</w:t>
      </w:r>
      <w:r>
        <w:rPr>
          <w:rFonts w:ascii="宋体" w:hAnsi="宋体" w:eastAsia="宋体" w:cs="宋体"/>
          <w:spacing w:val="-6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3</w:t>
      </w:r>
    </w:p>
    <w:p>
      <w:pPr>
        <w:spacing w:line="262" w:lineRule="auto"/>
        <w:rPr>
          <w:rFonts w:ascii="宋体"/>
          <w:sz w:val="21"/>
        </w:rPr>
      </w:pPr>
    </w:p>
    <w:p>
      <w:pPr>
        <w:spacing w:line="263" w:lineRule="auto"/>
        <w:rPr>
          <w:rFonts w:ascii="宋体"/>
          <w:sz w:val="21"/>
        </w:rPr>
      </w:pPr>
    </w:p>
    <w:p>
      <w:pPr>
        <w:spacing w:before="143" w:line="246" w:lineRule="auto"/>
        <w:ind w:left="1929" w:right="815" w:hanging="1092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5"/>
          <w:sz w:val="44"/>
          <w:szCs w:val="44"/>
        </w:rPr>
        <w:t>延安市宝塔区中小微企业融合服务中心</w:t>
      </w:r>
      <w:r>
        <w:rPr>
          <w:rFonts w:hint="eastAsia" w:ascii="方正大标宋简体" w:hAnsi="方正大标宋简体" w:eastAsia="方正大标宋简体" w:cs="方正大标宋简体"/>
          <w:spacing w:val="9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pacing w:val="-5"/>
          <w:sz w:val="44"/>
          <w:szCs w:val="44"/>
        </w:rPr>
        <w:t>首批特约服务机构申请报告</w:t>
      </w:r>
    </w:p>
    <w:p>
      <w:pPr>
        <w:spacing w:line="362" w:lineRule="auto"/>
        <w:rPr>
          <w:rFonts w:hint="eastAsia" w:ascii="方正大标宋简体" w:hAnsi="方正大标宋简体" w:eastAsia="方正大标宋简体" w:cs="方正大标宋简体"/>
          <w:sz w:val="21"/>
        </w:rPr>
      </w:pPr>
    </w:p>
    <w:p>
      <w:pPr>
        <w:spacing w:before="104" w:line="192" w:lineRule="auto"/>
        <w:ind w:firstLine="376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（提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纲）</w:t>
      </w:r>
    </w:p>
    <w:p>
      <w:pPr>
        <w:spacing w:line="476" w:lineRule="auto"/>
        <w:rPr>
          <w:rFonts w:ascii="宋体"/>
          <w:sz w:val="21"/>
        </w:rPr>
      </w:pPr>
    </w:p>
    <w:p>
      <w:pPr>
        <w:spacing w:before="104" w:line="259" w:lineRule="auto"/>
        <w:ind w:left="12" w:right="220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1.申请单位的基本情况（包括创立发展沿革、发展目标、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前基本情况</w:t>
      </w:r>
      <w:r>
        <w:rPr>
          <w:rFonts w:ascii="仿宋" w:hAnsi="仿宋" w:eastAsia="仿宋" w:cs="仿宋"/>
          <w:spacing w:val="-81"/>
          <w:sz w:val="32"/>
          <w:szCs w:val="32"/>
        </w:rPr>
        <w:t>）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1"/>
          <w:sz w:val="32"/>
          <w:szCs w:val="32"/>
        </w:rPr>
        <w:t>；</w:t>
      </w:r>
    </w:p>
    <w:p>
      <w:pPr>
        <w:spacing w:before="262" w:line="259" w:lineRule="auto"/>
        <w:ind w:left="3" w:right="220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2.管理运营情况（包括：</w:t>
      </w:r>
      <w:r>
        <w:rPr>
          <w:rFonts w:ascii="仿宋" w:hAnsi="仿宋" w:eastAsia="仿宋" w:cs="仿宋"/>
          <w:spacing w:val="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主要管理制度、能力提升、品牌建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设、可持续发展等</w:t>
      </w:r>
      <w:r>
        <w:rPr>
          <w:rFonts w:ascii="仿宋" w:hAnsi="仿宋" w:eastAsia="仿宋" w:cs="仿宋"/>
          <w:spacing w:val="-80"/>
          <w:sz w:val="32"/>
          <w:szCs w:val="32"/>
        </w:rPr>
        <w:t>）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0"/>
          <w:sz w:val="32"/>
          <w:szCs w:val="32"/>
        </w:rPr>
        <w:t>；</w:t>
      </w:r>
    </w:p>
    <w:p>
      <w:pPr>
        <w:spacing w:before="262" w:line="258" w:lineRule="auto"/>
        <w:ind w:right="22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3.近年来的服务情况（包括：</w:t>
      </w:r>
      <w:r>
        <w:rPr>
          <w:rFonts w:ascii="仿宋" w:hAnsi="仿宋" w:eastAsia="仿宋" w:cs="仿宋"/>
          <w:spacing w:val="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主要服务内容、服务对象、规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模、方式、收费等</w:t>
      </w:r>
      <w:r>
        <w:rPr>
          <w:rFonts w:ascii="仿宋" w:hAnsi="仿宋" w:eastAsia="仿宋" w:cs="仿宋"/>
          <w:spacing w:val="-7"/>
          <w:sz w:val="32"/>
          <w:szCs w:val="32"/>
        </w:rPr>
        <w:t>）；</w:t>
      </w:r>
    </w:p>
    <w:p>
      <w:r>
        <w:rPr>
          <w:rFonts w:ascii="仿宋" w:hAnsi="仿宋" w:eastAsia="仿宋" w:cs="仿宋"/>
          <w:spacing w:val="-15"/>
          <w:sz w:val="32"/>
          <w:szCs w:val="32"/>
        </w:rPr>
        <w:t>4.主要服务业绩（包括：</w:t>
      </w:r>
      <w:r>
        <w:rPr>
          <w:rFonts w:ascii="仿宋" w:hAnsi="仿宋" w:eastAsia="仿宋" w:cs="仿宋"/>
          <w:spacing w:val="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自测情况或典型案例</w:t>
      </w:r>
      <w:r>
        <w:rPr>
          <w:rFonts w:ascii="仿宋" w:hAnsi="仿宋" w:eastAsia="仿宋" w:cs="仿宋"/>
          <w:spacing w:val="-114"/>
          <w:sz w:val="32"/>
          <w:szCs w:val="32"/>
        </w:rPr>
        <w:t>）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4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5.获得各级政府扶持的情况；</w:t>
      </w:r>
      <w:r>
        <w:rPr>
          <w:rFonts w:ascii="仿宋" w:hAnsi="仿宋" w:eastAsia="仿宋" w:cs="仿宋"/>
          <w:sz w:val="32"/>
          <w:szCs w:val="32"/>
        </w:rPr>
        <w:t xml:space="preserve">                  </w:t>
      </w:r>
      <w:r>
        <w:rPr>
          <w:rFonts w:ascii="仿宋" w:hAnsi="仿宋" w:eastAsia="仿宋" w:cs="仿宋"/>
          <w:spacing w:val="-6"/>
          <w:sz w:val="32"/>
          <w:szCs w:val="32"/>
        </w:rPr>
        <w:t>6.上一年度工作总结及本年度工作计划。</w:t>
      </w:r>
      <w:bookmarkStart w:id="0" w:name="_GoBack"/>
      <w:bookmarkEnd w:id="0"/>
    </w:p>
    <w:sectPr>
      <w:footerReference r:id="rId5" w:type="default"/>
      <w:footnotePr>
        <w:numFmt w:val="decimal"/>
      </w:footnotePr>
      <w:pgSz w:w="11900" w:h="16840"/>
      <w:pgMar w:top="2511" w:right="1409" w:bottom="2404" w:left="1506" w:header="0" w:footer="6" w:gutter="0"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3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  <w:r>
      <w:rPr>
        <w:rFonts w:ascii="宋体" w:hAnsi="宋体" w:eastAsia="宋体" w:cs="宋体"/>
        <w:spacing w:val="1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5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D0C2C"/>
    <w:rsid w:val="054F18CB"/>
    <w:rsid w:val="16201006"/>
    <w:rsid w:val="698D0C2C"/>
    <w:rsid w:val="7F2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71</Characters>
  <Lines>0</Lines>
  <Paragraphs>0</Paragraphs>
  <TotalTime>1</TotalTime>
  <ScaleCrop>false</ScaleCrop>
  <LinksUpToDate>false</LinksUpToDate>
  <CharactersWithSpaces>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2022-04-15T09:55:00Z</dcterms:created>
  <dc:creator>卓天网络</dc:creator>
  <cp:lastModifiedBy>卓天网络</cp:lastModifiedBy>
  <dcterms:modified xsi:type="dcterms:W3CDTF">2022-04-15T09:56:45Z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5073F8DF40C64C1D99C1C4FB5EC4E0F2</vt:lpwstr>
  </property>
</Properties>
</file>